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799B" w14:textId="77777777" w:rsidR="0074039A" w:rsidRDefault="00000000" w:rsidP="00E167D2">
      <w:pPr>
        <w:pStyle w:val="Heading1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CB305" wp14:editId="0322C36C">
                <wp:simplePos x="0" y="0"/>
                <wp:positionH relativeFrom="column">
                  <wp:posOffset>-916305</wp:posOffset>
                </wp:positionH>
                <wp:positionV relativeFrom="paragraph">
                  <wp:posOffset>1905</wp:posOffset>
                </wp:positionV>
                <wp:extent cx="7775920" cy="120700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920" cy="1207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136BB" w14:textId="77777777" w:rsidR="005356F3" w:rsidRPr="006260AC" w:rsidRDefault="00000000" w:rsidP="005356F3">
                            <w:pPr>
                              <w:pStyle w:val="Title"/>
                            </w:pPr>
                            <w:r w:rsidRPr="006260AC">
                              <w:rPr>
                                <w:bCs/>
                              </w:rPr>
                              <w:t>Plan de toma de decisiones</w:t>
                            </w:r>
                          </w:p>
                          <w:p w14:paraId="0A6D5970" w14:textId="77777777" w:rsidR="00224590" w:rsidRPr="00F258DD" w:rsidRDefault="00224590" w:rsidP="005356F3">
                            <w:pPr>
                              <w:pStyle w:val="Title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CB305" id="Rectangle 11" o:spid="_x0000_s1026" style="position:absolute;margin-left:-72.15pt;margin-top:.15pt;width:612.3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" filled="f" stroked="f">
                <v:textbox inset="2.53958mm,1.2694mm,2.53958mm,1.2694mm">
                  <w:txbxContent>
                    <w:p w14:paraId="171136BB" w14:textId="77777777" w:rsidR="005356F3" w:rsidRPr="006260AC" w:rsidRDefault="00000000" w:rsidP="005356F3">
                      <w:pPr>
                        <w:pStyle w:val="Title"/>
                      </w:pPr>
                      <w:r w:rsidRPr="006260AC">
                        <w:rPr>
                          <w:bCs/>
                        </w:rPr>
                        <w:t>Plan de toma de decisiones</w:t>
                      </w:r>
                    </w:p>
                    <w:p w14:paraId="0A6D5970" w14:textId="77777777" w:rsidR="00224590" w:rsidRPr="00F258DD" w:rsidRDefault="00224590" w:rsidP="005356F3">
                      <w:pPr>
                        <w:pStyle w:val="Title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CC9B0CF" wp14:editId="5090D016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ADE5D" w14:textId="77777777" w:rsidR="00224590" w:rsidRDefault="00224590" w:rsidP="00224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0;margin-left:-72.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12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0A37501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E8BC27E" wp14:editId="32B14832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AA162" w14:textId="77777777" w:rsidR="00224590" w:rsidRDefault="00224590" w:rsidP="00224590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0;margin-left:-1in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5DAB6C7B" w14:textId="77777777"/>
                  </w:txbxContent>
                </v:textbox>
                <w10:anchorlock/>
              </v:rect>
            </w:pict>
          </mc:Fallback>
        </mc:AlternateContent>
      </w:r>
    </w:p>
    <w:p w14:paraId="416DFF7B" w14:textId="77777777" w:rsidR="0074039A" w:rsidRDefault="0074039A" w:rsidP="00E167D2">
      <w:pPr>
        <w:pStyle w:val="Heading1"/>
      </w:pPr>
    </w:p>
    <w:p w14:paraId="33EEF929" w14:textId="77777777" w:rsidR="0074039A" w:rsidRDefault="0074039A" w:rsidP="00E167D2">
      <w:pPr>
        <w:pStyle w:val="Heading1"/>
      </w:pPr>
    </w:p>
    <w:bookmarkEnd w:id="0"/>
    <w:p w14:paraId="71D96DD0" w14:textId="77777777" w:rsidR="00B74EA7" w:rsidRDefault="00B74EA7" w:rsidP="00E167D2"/>
    <w:p w14:paraId="3D56AF30" w14:textId="77777777" w:rsidR="00650602" w:rsidRPr="00AA0F05" w:rsidRDefault="00650602" w:rsidP="00E167D2">
      <w:pPr>
        <w:rPr>
          <w:sz w:val="28"/>
          <w:szCs w:val="28"/>
        </w:rPr>
      </w:pPr>
    </w:p>
    <w:p w14:paraId="418B8A32" w14:textId="77777777" w:rsidR="00F258DD" w:rsidRPr="00AA0F05" w:rsidRDefault="00F258DD" w:rsidP="00E167D2">
      <w:pPr>
        <w:rPr>
          <w:sz w:val="28"/>
          <w:szCs w:val="28"/>
        </w:rPr>
      </w:pPr>
    </w:p>
    <w:p w14:paraId="21417E20" w14:textId="77777777" w:rsidR="00D36360" w:rsidRPr="006260AC" w:rsidRDefault="00000000" w:rsidP="00E167D2">
      <w:pPr>
        <w:pStyle w:val="Heading1"/>
      </w:pPr>
      <w:r w:rsidRPr="00AA0F05">
        <w:rPr>
          <w:color w:val="0070C0"/>
        </w:rPr>
        <w:t>Propósito</w:t>
      </w:r>
    </w:p>
    <w:p w14:paraId="689062EC" w14:textId="77777777" w:rsidR="00D36360" w:rsidRDefault="00000000" w:rsidP="00E167D2">
      <w:pPr>
        <w:rPr>
          <w:color w:val="000000"/>
        </w:rPr>
      </w:pPr>
      <w:r>
        <w:rPr>
          <w:color w:val="000000"/>
        </w:rPr>
        <w:t xml:space="preserve">Esta herramienta ayuda a los profesionales del gobierno de la Ciudad a planificar la toma de decisiones colaborativas. Para saber más, revise la guía de Tomar decisiones en </w:t>
      </w:r>
      <w:hyperlink r:id="rId15" w:history="1">
        <w:r>
          <w:rPr>
            <w:rStyle w:val="Hyperlink"/>
          </w:rPr>
          <w:t>engagement-toolkit.phila.gov</w:t>
        </w:r>
      </w:hyperlink>
      <w:r>
        <w:rPr>
          <w:color w:val="000000"/>
        </w:rPr>
        <w:t>.</w:t>
      </w:r>
    </w:p>
    <w:p w14:paraId="062FD4A6" w14:textId="77777777" w:rsidR="00D36360" w:rsidRPr="00AA0F05" w:rsidRDefault="00D36360" w:rsidP="00E167D2">
      <w:pPr>
        <w:rPr>
          <w:b/>
          <w:bCs/>
          <w:sz w:val="28"/>
          <w:szCs w:val="28"/>
        </w:rPr>
      </w:pPr>
    </w:p>
    <w:p w14:paraId="73FDA0C5" w14:textId="77777777" w:rsidR="00D36360" w:rsidRPr="00224F33" w:rsidRDefault="00000000" w:rsidP="00E167D2">
      <w:pPr>
        <w:pStyle w:val="Heading1"/>
      </w:pPr>
      <w:r w:rsidRPr="00AA0F05">
        <w:rPr>
          <w:color w:val="0070C0"/>
        </w:rPr>
        <w:t>Instrucciones</w:t>
      </w:r>
    </w:p>
    <w:p w14:paraId="640D95CF" w14:textId="77777777" w:rsidR="00D36360" w:rsidRDefault="00000000" w:rsidP="00E167D2">
      <w:pPr>
        <w:rPr>
          <w:color w:val="000000"/>
        </w:rPr>
      </w:pPr>
      <w:r>
        <w:rPr>
          <w:color w:val="000000"/>
        </w:rPr>
        <w:t>Reserve 30 minutos para generar su plan para tomar decisiones colaborativas. Encuentre un espacio cómodo para pensar y prepárese para sentarse y responder preguntas sobre su participación.</w:t>
      </w:r>
    </w:p>
    <w:p w14:paraId="783903EE" w14:textId="77777777" w:rsidR="0097719B" w:rsidRDefault="00000000" w:rsidP="00E167D2">
      <w:pPr>
        <w:rPr>
          <w:b/>
          <w:bCs/>
        </w:rPr>
      </w:pPr>
      <w:r>
        <w:rPr>
          <w:b/>
          <w:bCs/>
        </w:rPr>
        <w:br w:type="page"/>
      </w:r>
    </w:p>
    <w:p w14:paraId="3E58CA95" w14:textId="77777777" w:rsidR="00D36360" w:rsidRPr="006260AC" w:rsidRDefault="00000000" w:rsidP="00E167D2">
      <w:pPr>
        <w:pStyle w:val="Heading2"/>
      </w:pPr>
      <w:r w:rsidRPr="006260AC">
        <w:lastRenderedPageBreak/>
        <w:t>Paso 1: </w:t>
      </w:r>
      <w:r w:rsidRPr="006260AC">
        <w:rPr>
          <w:b w:val="0"/>
        </w:rPr>
        <w:t xml:space="preserve"> </w:t>
      </w:r>
      <w:r w:rsidRPr="006260AC">
        <w:t>Decisiones</w:t>
      </w:r>
    </w:p>
    <w:p w14:paraId="6F607930" w14:textId="77777777" w:rsidR="0021319D" w:rsidRDefault="00000000" w:rsidP="0021319D">
      <w:r w:rsidRPr="0097719B">
        <w:rPr>
          <w:b/>
          <w:bCs/>
          <w:color w:val="0070C0"/>
        </w:rPr>
        <w:t>Nivel de participación:</w:t>
      </w:r>
      <w:r>
        <w:rPr>
          <w:color w:val="000000"/>
        </w:rPr>
        <w:t xml:space="preserve"> los miembros de la comunidad, ¿pueden realmente tomar esta decisión? Para saber más, revise la guía de Niveles de participación en </w:t>
      </w:r>
      <w:hyperlink r:id="rId16" w:history="1">
        <w:r>
          <w:rPr>
            <w:rStyle w:val="Hyperlink"/>
          </w:rPr>
          <w:t>engagement-toolkit.phila.gov</w:t>
        </w:r>
      </w:hyperlink>
      <w:r>
        <w:rPr>
          <w:color w:val="000000"/>
        </w:rPr>
        <w:t>.</w:t>
      </w:r>
      <w:r>
        <w:rPr>
          <w:color w:val="000000"/>
        </w:rPr>
        <w:br/>
      </w:r>
    </w:p>
    <w:p w14:paraId="63161614" w14:textId="77777777" w:rsidR="0021319D" w:rsidRDefault="00000000" w:rsidP="0021319D">
      <w:pPr>
        <w:pStyle w:val="ListParagraph"/>
        <w:numPr>
          <w:ilvl w:val="0"/>
          <w:numId w:val="35"/>
        </w:numPr>
      </w:pPr>
      <w:r w:rsidRPr="7940BCFE">
        <w:rPr>
          <w:b/>
          <w:bCs/>
          <w:color w:val="0070C0"/>
        </w:rPr>
        <w:t>Sí:</w:t>
      </w:r>
      <w:r w:rsidRPr="7940BCFE">
        <w:rPr>
          <w:bCs/>
          <w:color w:val="0070C0"/>
        </w:rPr>
        <w:t> </w:t>
      </w:r>
      <w:r>
        <w:t>avance con su participación.</w:t>
      </w:r>
    </w:p>
    <w:p w14:paraId="6159EFFB" w14:textId="77777777" w:rsidR="0021319D" w:rsidRPr="00665378" w:rsidRDefault="00000000" w:rsidP="0021319D">
      <w:pPr>
        <w:pStyle w:val="ListParagraph"/>
        <w:numPr>
          <w:ilvl w:val="0"/>
          <w:numId w:val="35"/>
        </w:numPr>
      </w:pPr>
      <w:r w:rsidRPr="00B264F5">
        <w:rPr>
          <w:b/>
          <w:bCs/>
          <w:color w:val="0070C0"/>
        </w:rPr>
        <w:t>No:</w:t>
      </w:r>
      <w:r>
        <w:t xml:space="preserve"> redefina su nivel de participación. </w:t>
      </w:r>
    </w:p>
    <w:p w14:paraId="52584D8B" w14:textId="77777777" w:rsidR="0021319D" w:rsidRPr="00665378" w:rsidRDefault="0021319D" w:rsidP="0021319D"/>
    <w:p w14:paraId="20A3B3C7" w14:textId="77777777" w:rsidR="00D36360" w:rsidRDefault="00000000" w:rsidP="0021319D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Propósito: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¿por qué es importante tomar esta decisión de forma colaborativa? Considere por qué usted y los miembros de la comunidad con quienes interactúa se preocupan por tomar la decisión juntos.</w:t>
      </w:r>
    </w:p>
    <w:p w14:paraId="43348A72" w14:textId="77777777" w:rsidR="00D36360" w:rsidRDefault="00D36360" w:rsidP="00E167D2">
      <w:pPr>
        <w:rPr>
          <w:color w:val="000000"/>
        </w:rPr>
      </w:pPr>
    </w:p>
    <w:p w14:paraId="51B0173F" w14:textId="77777777" w:rsidR="00577EE7" w:rsidRDefault="00577EE7" w:rsidP="00E167D2">
      <w:pPr>
        <w:rPr>
          <w:color w:val="000000"/>
        </w:rPr>
      </w:pPr>
    </w:p>
    <w:p w14:paraId="6B78B1F0" w14:textId="77777777" w:rsidR="00577EE7" w:rsidRDefault="00577EE7" w:rsidP="00E167D2">
      <w:pPr>
        <w:rPr>
          <w:color w:val="000000"/>
        </w:rPr>
      </w:pPr>
    </w:p>
    <w:p w14:paraId="104F2D2A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Preguntas abiertas:</w:t>
      </w:r>
      <w:r>
        <w:rPr>
          <w:rFonts w:ascii="Open Sans" w:hAnsi="Open Sans" w:cs="Open Sans"/>
          <w:color w:val="000000"/>
        </w:rPr>
        <w:t>¿qué pregunta abierta puede pedir que respondan los miembros de la comunidad? Considere una pregunta que favorezca la colaboración con respecto a su decisión.</w:t>
      </w:r>
    </w:p>
    <w:p w14:paraId="48846A2A" w14:textId="77777777" w:rsidR="00D36360" w:rsidRDefault="00D36360" w:rsidP="00E167D2">
      <w:pPr>
        <w:rPr>
          <w:color w:val="000000"/>
        </w:rPr>
      </w:pPr>
    </w:p>
    <w:p w14:paraId="1AE9B928" w14:textId="77777777" w:rsidR="00577EE7" w:rsidRDefault="00577EE7" w:rsidP="00E167D2">
      <w:pPr>
        <w:rPr>
          <w:color w:val="000000"/>
        </w:rPr>
      </w:pPr>
    </w:p>
    <w:p w14:paraId="1370FC97" w14:textId="77777777" w:rsidR="00577EE7" w:rsidRDefault="00577EE7" w:rsidP="00E167D2">
      <w:pPr>
        <w:rPr>
          <w:color w:val="000000"/>
        </w:rPr>
      </w:pPr>
    </w:p>
    <w:p w14:paraId="7096E426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Resultados: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¿qué resultados pueden considerar juntos los miembros de la comunidad? Considere cualquier resultado de la decisión previamente aprobado. Sea transparente con respecto a las decisiones ya tomadas.</w:t>
      </w:r>
    </w:p>
    <w:p w14:paraId="67BB87F4" w14:textId="77777777" w:rsidR="00D36360" w:rsidRDefault="00D36360" w:rsidP="00E167D2">
      <w:pPr>
        <w:rPr>
          <w:color w:val="000000"/>
        </w:rPr>
      </w:pPr>
    </w:p>
    <w:p w14:paraId="205B891D" w14:textId="77777777" w:rsidR="00577EE7" w:rsidRDefault="00577EE7" w:rsidP="00E167D2">
      <w:pPr>
        <w:rPr>
          <w:color w:val="000000"/>
        </w:rPr>
      </w:pPr>
    </w:p>
    <w:p w14:paraId="72A7DF78" w14:textId="77777777" w:rsidR="00577EE7" w:rsidRDefault="00577EE7" w:rsidP="00E167D2">
      <w:pPr>
        <w:rPr>
          <w:color w:val="000000"/>
        </w:rPr>
      </w:pPr>
    </w:p>
    <w:p w14:paraId="2D34F8CE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Límites: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¿hay algún límite a la decisión o a los resultados? Considere los presupuestos, la legislación y las reglamentaciones.</w:t>
      </w:r>
    </w:p>
    <w:p w14:paraId="6439B433" w14:textId="77777777" w:rsidR="00D36360" w:rsidRDefault="00D36360" w:rsidP="00E167D2">
      <w:pPr>
        <w:rPr>
          <w:color w:val="000000"/>
        </w:rPr>
      </w:pPr>
    </w:p>
    <w:p w14:paraId="14C2FFAB" w14:textId="77777777" w:rsidR="00577EE7" w:rsidRDefault="00577EE7" w:rsidP="00E167D2">
      <w:pPr>
        <w:rPr>
          <w:color w:val="000000"/>
        </w:rPr>
      </w:pPr>
    </w:p>
    <w:p w14:paraId="17D6EF42" w14:textId="77777777" w:rsidR="00577EE7" w:rsidRDefault="00577EE7" w:rsidP="00E167D2">
      <w:pPr>
        <w:rPr>
          <w:color w:val="000000"/>
        </w:rPr>
      </w:pPr>
    </w:p>
    <w:p w14:paraId="2BA569EE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Riesgos: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¿cuáles son los riesgos de tomar la decisión? Considere los resultados negativos que podría tener para usted, su trabajo o la comunidad.</w:t>
      </w:r>
    </w:p>
    <w:p w14:paraId="03DD96B9" w14:textId="77777777" w:rsidR="00D36360" w:rsidRDefault="00D36360" w:rsidP="00E167D2">
      <w:pPr>
        <w:rPr>
          <w:color w:val="000000"/>
        </w:rPr>
      </w:pPr>
    </w:p>
    <w:p w14:paraId="66EBE0B7" w14:textId="77777777" w:rsidR="00577EE7" w:rsidRDefault="00577EE7" w:rsidP="00E167D2">
      <w:pPr>
        <w:rPr>
          <w:color w:val="000000"/>
        </w:rPr>
      </w:pPr>
    </w:p>
    <w:p w14:paraId="0218BE73" w14:textId="77777777" w:rsidR="00577EE7" w:rsidRDefault="00577EE7" w:rsidP="00E167D2">
      <w:pPr>
        <w:rPr>
          <w:color w:val="000000"/>
        </w:rPr>
      </w:pPr>
    </w:p>
    <w:p w14:paraId="0A4EFFD2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Mitigaciones: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¿cómo puede mitigar los riesgos de tomar la decisión? Considere las formas de desafiar los resultados negativos de su trabajo.</w:t>
      </w:r>
    </w:p>
    <w:p w14:paraId="13B8DE0E" w14:textId="77777777" w:rsidR="00D36360" w:rsidRDefault="00D36360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color w:val="000000"/>
        </w:rPr>
      </w:pPr>
    </w:p>
    <w:p w14:paraId="362B837D" w14:textId="77777777" w:rsidR="00D36360" w:rsidRDefault="00D36360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color w:val="000000"/>
        </w:rPr>
      </w:pPr>
    </w:p>
    <w:p w14:paraId="3E6016C8" w14:textId="77777777" w:rsidR="00D36360" w:rsidRDefault="00D36360" w:rsidP="00E167D2">
      <w:pPr>
        <w:rPr>
          <w:color w:val="000000"/>
        </w:rPr>
      </w:pPr>
    </w:p>
    <w:p w14:paraId="0756DA04" w14:textId="77777777" w:rsidR="00232338" w:rsidRPr="00232338" w:rsidRDefault="00000000" w:rsidP="00951800">
      <w:pPr>
        <w:pStyle w:val="Heading2"/>
      </w:pPr>
      <w:r w:rsidRPr="00B3745A">
        <w:t>Paso 2: Partes interesadas</w:t>
      </w:r>
    </w:p>
    <w:p w14:paraId="29F67963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Colaboradores:</w:t>
      </w:r>
      <w:r w:rsidRPr="00B3745A">
        <w:rPr>
          <w:rFonts w:ascii="Open Sans" w:hAnsi="Open Sans" w:cs="Open Sans"/>
          <w:bCs/>
          <w:color w:val="0070C0"/>
        </w:rPr>
        <w:t xml:space="preserve"> </w:t>
      </w:r>
      <w:r>
        <w:rPr>
          <w:rFonts w:ascii="Open Sans" w:hAnsi="Open Sans" w:cs="Open Sans"/>
          <w:color w:val="000000"/>
        </w:rPr>
        <w:t>¿quiénes toman esta decisión de manera colaborativa? Considere a los miembros de la comunidad con experiencia vivida relevante o los más afectados.</w:t>
      </w:r>
    </w:p>
    <w:p w14:paraId="6F9B8BB3" w14:textId="77777777" w:rsidR="00D36360" w:rsidRDefault="00D36360" w:rsidP="00E167D2">
      <w:pPr>
        <w:rPr>
          <w:color w:val="000000"/>
        </w:rPr>
      </w:pPr>
    </w:p>
    <w:p w14:paraId="3D4B4FD5" w14:textId="77777777" w:rsidR="00232338" w:rsidRDefault="00232338" w:rsidP="00E167D2">
      <w:pPr>
        <w:rPr>
          <w:color w:val="000000"/>
        </w:rPr>
      </w:pPr>
    </w:p>
    <w:p w14:paraId="0D427752" w14:textId="77777777" w:rsidR="00951800" w:rsidRDefault="00951800" w:rsidP="00E167D2">
      <w:pPr>
        <w:rPr>
          <w:color w:val="000000"/>
        </w:rPr>
      </w:pPr>
    </w:p>
    <w:p w14:paraId="49E84F91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Aprobador: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¿quién aprueba la decisión final? Considere al liderazgo de la Ciudad, los colegas o los patrocinadores.</w:t>
      </w:r>
    </w:p>
    <w:p w14:paraId="70415227" w14:textId="77777777" w:rsidR="00D36360" w:rsidRDefault="00D36360" w:rsidP="00E167D2">
      <w:pPr>
        <w:rPr>
          <w:color w:val="000000"/>
        </w:rPr>
      </w:pPr>
    </w:p>
    <w:p w14:paraId="14F99243" w14:textId="77777777" w:rsidR="00951800" w:rsidRDefault="00951800" w:rsidP="00E167D2">
      <w:pPr>
        <w:rPr>
          <w:color w:val="000000"/>
        </w:rPr>
      </w:pPr>
    </w:p>
    <w:p w14:paraId="456CE3FD" w14:textId="77777777" w:rsidR="00232338" w:rsidRDefault="00232338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b/>
          <w:bCs/>
          <w:color w:val="0070C0"/>
        </w:rPr>
      </w:pPr>
    </w:p>
    <w:p w14:paraId="7D733DF8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Influencia: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¿cuál es la influencia de cada persona sobre el resultado de la decisión? Considere las oportunidades para interrumpir los desequilibrios de poder improductivos.</w:t>
      </w:r>
    </w:p>
    <w:p w14:paraId="491D43DC" w14:textId="77777777" w:rsidR="00D36360" w:rsidRDefault="00D36360" w:rsidP="00E167D2">
      <w:pPr>
        <w:rPr>
          <w:color w:val="000000"/>
        </w:rPr>
      </w:pPr>
    </w:p>
    <w:p w14:paraId="02C13700" w14:textId="77777777" w:rsidR="00951800" w:rsidRDefault="00951800" w:rsidP="00E167D2">
      <w:pPr>
        <w:rPr>
          <w:color w:val="000000"/>
        </w:rPr>
      </w:pPr>
    </w:p>
    <w:p w14:paraId="4967B9F1" w14:textId="77777777" w:rsidR="00232338" w:rsidRDefault="00232338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b/>
          <w:bCs/>
          <w:color w:val="0070C0"/>
        </w:rPr>
      </w:pPr>
    </w:p>
    <w:p w14:paraId="2B551C36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lastRenderedPageBreak/>
        <w:t>Intereses: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¿cuál es el interés de cada persona en el resultado de la decisión? Considere las oportunidades de trabajar en conjunto de forma mutuamente beneficiosa.</w:t>
      </w:r>
    </w:p>
    <w:p w14:paraId="7B27FCEF" w14:textId="77777777" w:rsidR="00D36360" w:rsidRDefault="00D36360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color w:val="000000"/>
        </w:rPr>
      </w:pPr>
    </w:p>
    <w:p w14:paraId="481F5B4E" w14:textId="77777777" w:rsidR="00D36360" w:rsidRDefault="00D3636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</w:p>
    <w:p w14:paraId="75FE8A30" w14:textId="77777777" w:rsidR="00FA5445" w:rsidRDefault="00FA5445" w:rsidP="00E167D2">
      <w:pPr>
        <w:pStyle w:val="Heading2"/>
      </w:pPr>
    </w:p>
    <w:p w14:paraId="41083EE3" w14:textId="77777777" w:rsidR="00232338" w:rsidRPr="00232338" w:rsidRDefault="00000000" w:rsidP="00FA5445">
      <w:pPr>
        <w:pStyle w:val="Heading2"/>
      </w:pPr>
      <w:r w:rsidRPr="00B3745A">
        <w:t>Paso 3: </w:t>
      </w:r>
      <w:r w:rsidRPr="00B3745A">
        <w:rPr>
          <w:b w:val="0"/>
        </w:rPr>
        <w:t xml:space="preserve"> </w:t>
      </w:r>
      <w:r w:rsidRPr="00B3745A">
        <w:t>Enfoques</w:t>
      </w:r>
    </w:p>
    <w:p w14:paraId="74615038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Enfoques: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¿cuál es su enfoque con respecto a tomar esta decisión de forma colaborativa con los miembros de la comunidad? Considere enfoques de acuerdo o de consenso para tomar la decisión.</w:t>
      </w:r>
    </w:p>
    <w:p w14:paraId="544F78AB" w14:textId="77777777" w:rsidR="00D36360" w:rsidRDefault="00D36360" w:rsidP="00E167D2">
      <w:pPr>
        <w:rPr>
          <w:b/>
          <w:bCs/>
          <w:color w:val="0070C0"/>
        </w:rPr>
      </w:pPr>
    </w:p>
    <w:p w14:paraId="07D50992" w14:textId="77777777" w:rsidR="00FA5445" w:rsidRDefault="00FA5445" w:rsidP="00E167D2">
      <w:pPr>
        <w:rPr>
          <w:b/>
          <w:bCs/>
          <w:color w:val="0070C0"/>
        </w:rPr>
      </w:pPr>
    </w:p>
    <w:p w14:paraId="12DCEA87" w14:textId="77777777" w:rsidR="00232338" w:rsidRPr="00B3745A" w:rsidRDefault="00232338" w:rsidP="00E167D2">
      <w:pPr>
        <w:rPr>
          <w:b/>
          <w:bCs/>
          <w:color w:val="0070C0"/>
        </w:rPr>
      </w:pPr>
    </w:p>
    <w:p w14:paraId="401DF145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Contingencia: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¿qué sucede si los miembros de la comunidad no pueden alcanzar un acuerdo o consenso? Considere hacer un seguimiento con entrevistas individuales o grupos focales más pequeños para comprender mejor el desacuerdo. Considere también las oportunidades para priorizar la perspectiva de los miembros de la comunidad con experiencia vivida y aquellos más afectados por la decisión.</w:t>
      </w:r>
    </w:p>
    <w:p w14:paraId="57BDAEB2" w14:textId="77777777" w:rsidR="00232338" w:rsidRDefault="00232338" w:rsidP="00E167D2"/>
    <w:p w14:paraId="22E3B935" w14:textId="77777777" w:rsidR="00206542" w:rsidRDefault="00206542" w:rsidP="00E167D2"/>
    <w:p w14:paraId="1544F83A" w14:textId="77777777" w:rsidR="00206542" w:rsidRDefault="00206542" w:rsidP="00E167D2">
      <w:pPr>
        <w:rPr>
          <w:b/>
          <w:bCs/>
          <w:color w:val="0070C0"/>
          <w:sz w:val="28"/>
          <w:szCs w:val="28"/>
        </w:rPr>
      </w:pPr>
    </w:p>
    <w:p w14:paraId="11F397F9" w14:textId="77777777" w:rsidR="00232338" w:rsidRPr="00232338" w:rsidRDefault="00000000" w:rsidP="00206542">
      <w:pPr>
        <w:pStyle w:val="Heading2"/>
      </w:pPr>
      <w:r w:rsidRPr="00B3745A">
        <w:t>Paso 4: </w:t>
      </w:r>
      <w:r w:rsidRPr="00B3745A">
        <w:rPr>
          <w:b w:val="0"/>
        </w:rPr>
        <w:t xml:space="preserve"> </w:t>
      </w:r>
      <w:r w:rsidRPr="00B3745A">
        <w:t>Métodos</w:t>
      </w:r>
    </w:p>
    <w:p w14:paraId="4919E933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167B08">
        <w:rPr>
          <w:rFonts w:ascii="Open Sans" w:hAnsi="Open Sans" w:cs="Open Sans"/>
          <w:b/>
          <w:bCs/>
          <w:color w:val="0070C0"/>
        </w:rPr>
        <w:t>Métodos:</w:t>
      </w:r>
      <w:r w:rsidRPr="00167B08">
        <w:rPr>
          <w:rFonts w:ascii="Open Sans" w:hAnsi="Open Sans" w:cs="Open Sans"/>
          <w:bCs/>
          <w:color w:val="0070C0"/>
        </w:rPr>
        <w:t xml:space="preserve"> </w:t>
      </w:r>
      <w:r>
        <w:rPr>
          <w:rFonts w:ascii="Open Sans" w:hAnsi="Open Sans" w:cs="Open Sans"/>
          <w:color w:val="000000"/>
        </w:rPr>
        <w:t>¿cómo facilitará el proceso de toma de decisiones colaborativas? Considere realizar reuniones presenciales y virtuales. Considere también la prospección, las encuestas telefónicas y otras encuestas.</w:t>
      </w:r>
    </w:p>
    <w:p w14:paraId="021416C8" w14:textId="77777777" w:rsidR="00D36360" w:rsidRDefault="00D36360" w:rsidP="00E167D2">
      <w:pPr>
        <w:rPr>
          <w:color w:val="000000"/>
        </w:rPr>
      </w:pPr>
    </w:p>
    <w:p w14:paraId="57BAB48C" w14:textId="77777777" w:rsidR="00A901E0" w:rsidRDefault="00A901E0" w:rsidP="00E167D2">
      <w:pPr>
        <w:rPr>
          <w:color w:val="000000"/>
        </w:rPr>
      </w:pPr>
    </w:p>
    <w:p w14:paraId="30AD3A0D" w14:textId="77777777" w:rsidR="00232338" w:rsidRDefault="00232338" w:rsidP="00E167D2">
      <w:pPr>
        <w:rPr>
          <w:color w:val="000000"/>
        </w:rPr>
      </w:pPr>
    </w:p>
    <w:p w14:paraId="0098D161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color w:val="000000"/>
        </w:rPr>
      </w:pPr>
      <w:r w:rsidRPr="00167B08">
        <w:rPr>
          <w:rFonts w:ascii="Open Sans" w:hAnsi="Open Sans" w:cs="Open Sans"/>
          <w:b/>
          <w:bCs/>
          <w:color w:val="0070C0"/>
        </w:rPr>
        <w:lastRenderedPageBreak/>
        <w:t>Preparación:</w:t>
      </w:r>
      <w:r w:rsidRPr="00167B08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¿qué debe preparar para facilitar con éxito sus métodos? Considere preparar actividades, debates, materiales y procesos de votación. Además, proporcione adaptaciones de acceso para superar las barreras digitales, de discapacidad y de idioma.</w:t>
      </w:r>
    </w:p>
    <w:p w14:paraId="01A522C0" w14:textId="77777777" w:rsidR="00D36360" w:rsidRDefault="00D3636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</w:p>
    <w:p w14:paraId="3732CF2F" w14:textId="77777777" w:rsidR="00D36360" w:rsidRDefault="00D36360" w:rsidP="00E167D2">
      <w:pPr>
        <w:rPr>
          <w:color w:val="000000"/>
        </w:rPr>
      </w:pPr>
    </w:p>
    <w:p w14:paraId="3342FC3A" w14:textId="77777777" w:rsidR="00D36360" w:rsidRDefault="00000000" w:rsidP="00E167D2">
      <w:pPr>
        <w:rPr>
          <w:b/>
          <w:bCs/>
          <w:color w:val="0070C0"/>
          <w:sz w:val="28"/>
          <w:szCs w:val="28"/>
        </w:rPr>
      </w:pPr>
      <w:r>
        <w:br w:type="page"/>
      </w:r>
    </w:p>
    <w:p w14:paraId="2BD30680" w14:textId="77777777" w:rsidR="00232338" w:rsidRPr="00232338" w:rsidRDefault="00000000" w:rsidP="00A901E0">
      <w:pPr>
        <w:pStyle w:val="Heading2"/>
      </w:pPr>
      <w:r w:rsidRPr="00B3745A">
        <w:lastRenderedPageBreak/>
        <w:t>Paso 5: </w:t>
      </w:r>
      <w:r w:rsidRPr="00B3745A">
        <w:rPr>
          <w:b w:val="0"/>
        </w:rPr>
        <w:t xml:space="preserve"> </w:t>
      </w:r>
      <w:r w:rsidRPr="00B3745A">
        <w:t>Comunicaciones</w:t>
      </w:r>
    </w:p>
    <w:p w14:paraId="59AD36A3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>
        <w:rPr>
          <w:rFonts w:ascii="Open Sans" w:hAnsi="Open Sans" w:cs="Open Sans"/>
          <w:color w:val="000000"/>
        </w:rPr>
        <w:t xml:space="preserve">Para saber más sobre el uso de un lenguaje sencillo y de elementos visuales simples en sus comunicaciones, revise los estándares de contenido de la Ciudad de Filadelfia en </w:t>
      </w:r>
      <w:hyperlink r:id="rId17" w:history="1">
        <w:r>
          <w:rPr>
            <w:rStyle w:val="Hyperlink"/>
            <w:rFonts w:ascii="Open Sans" w:hAnsi="Open Sans" w:cs="Open Sans"/>
          </w:rPr>
          <w:t>https://standards.phila.gov/</w:t>
        </w:r>
      </w:hyperlink>
      <w:r>
        <w:rPr>
          <w:rFonts w:ascii="Open Sans" w:hAnsi="Open Sans" w:cs="Open Sans"/>
          <w:color w:val="000000"/>
        </w:rPr>
        <w:t>.</w:t>
      </w:r>
    </w:p>
    <w:p w14:paraId="6515F8C2" w14:textId="77777777" w:rsidR="00D36360" w:rsidRDefault="00D36360" w:rsidP="00E167D2">
      <w:pPr>
        <w:rPr>
          <w:color w:val="000000"/>
        </w:rPr>
      </w:pPr>
    </w:p>
    <w:p w14:paraId="16F519BF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Poder: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en su participación, ¿cómo comunicará con respecto al poder de decisión? Use lenguaje sencillo y elementos visuales simples tanto como sea posible. Después de explicar un concepto clave, confirme que los miembros de la comunidad lo han comprendido.</w:t>
      </w:r>
    </w:p>
    <w:p w14:paraId="53E9841C" w14:textId="77777777" w:rsidR="00D36360" w:rsidRDefault="00D36360" w:rsidP="00E167D2">
      <w:pPr>
        <w:rPr>
          <w:color w:val="000000"/>
        </w:rPr>
      </w:pPr>
    </w:p>
    <w:p w14:paraId="407E0A34" w14:textId="77777777" w:rsidR="00483BC2" w:rsidRDefault="00483BC2" w:rsidP="00E167D2">
      <w:pPr>
        <w:rPr>
          <w:color w:val="000000"/>
        </w:rPr>
      </w:pPr>
    </w:p>
    <w:p w14:paraId="3E5A332C" w14:textId="77777777" w:rsidR="00232338" w:rsidRDefault="00232338" w:rsidP="00E167D2">
      <w:pPr>
        <w:rPr>
          <w:color w:val="000000"/>
        </w:rPr>
      </w:pPr>
    </w:p>
    <w:p w14:paraId="256A075D" w14:textId="77777777" w:rsidR="00D36360" w:rsidRDefault="00000000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Proceso: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en su participación, ¿cómo comunicará con respecto a los procesos de toma de decisiones? Use lenguaje sencillo y elementos visuales simples tanto como sea posible. Después de explicar un concepto clave, confirme que los miembros de la comunidad lo han comprendido.</w:t>
      </w:r>
    </w:p>
    <w:p w14:paraId="6FA92F3B" w14:textId="77777777" w:rsidR="00D36360" w:rsidRDefault="00D36360" w:rsidP="00E167D2">
      <w:pPr>
        <w:rPr>
          <w:color w:val="000000"/>
        </w:rPr>
      </w:pPr>
    </w:p>
    <w:p w14:paraId="4885F055" w14:textId="77777777" w:rsidR="00483BC2" w:rsidRDefault="00483BC2" w:rsidP="00E167D2">
      <w:pPr>
        <w:rPr>
          <w:color w:val="000000"/>
        </w:rPr>
      </w:pPr>
    </w:p>
    <w:p w14:paraId="5561B722" w14:textId="77777777" w:rsidR="00232338" w:rsidRDefault="00232338" w:rsidP="00E167D2">
      <w:pPr>
        <w:rPr>
          <w:color w:val="000000"/>
        </w:rPr>
      </w:pPr>
    </w:p>
    <w:p w14:paraId="20BB6D6B" w14:textId="77777777" w:rsidR="00462A9B" w:rsidRDefault="00000000" w:rsidP="00E167D2">
      <w:pPr>
        <w:pStyle w:val="NormalWeb"/>
        <w:spacing w:before="0" w:beforeAutospacing="0" w:after="80" w:afterAutospacing="0" w:line="276" w:lineRule="auto"/>
        <w:rPr>
          <w:rFonts w:ascii="Open Sans" w:hAnsi="Open Sans" w:cs="Open Sans"/>
          <w:color w:val="000000"/>
        </w:rPr>
      </w:pPr>
      <w:r w:rsidRPr="00B3745A">
        <w:rPr>
          <w:rFonts w:ascii="Open Sans" w:hAnsi="Open Sans" w:cs="Open Sans"/>
          <w:b/>
          <w:bCs/>
          <w:color w:val="0070C0"/>
        </w:rPr>
        <w:t>Decisiones finales:</w:t>
      </w:r>
      <w:r w:rsidRPr="00B3745A">
        <w:rPr>
          <w:rFonts w:ascii="Open Sans" w:hAnsi="Open Sans" w:cs="Open Sans"/>
          <w:bCs/>
          <w:color w:val="0070C0"/>
        </w:rPr>
        <w:t> </w:t>
      </w:r>
      <w:r>
        <w:rPr>
          <w:rFonts w:ascii="Open Sans" w:hAnsi="Open Sans" w:cs="Open Sans"/>
          <w:color w:val="000000"/>
        </w:rPr>
        <w:t>después de su participación, ¿cómo comunicará la decisión final? Considere quién debe recibir el aviso de la decisión final del aprobador y cuándo.</w:t>
      </w:r>
    </w:p>
    <w:p w14:paraId="51616215" w14:textId="77777777" w:rsidR="00483BC2" w:rsidRPr="00D36360" w:rsidRDefault="00483BC2" w:rsidP="00E167D2">
      <w:pPr>
        <w:pStyle w:val="NormalWeb"/>
        <w:spacing w:before="0" w:beforeAutospacing="0" w:after="80" w:afterAutospacing="0" w:line="276" w:lineRule="auto"/>
        <w:rPr>
          <w:color w:val="000000"/>
        </w:rPr>
      </w:pPr>
    </w:p>
    <w:sectPr w:rsidR="00483BC2" w:rsidRPr="00D36360" w:rsidSect="00AE651E">
      <w:headerReference w:type="default" r:id="rId18"/>
      <w:footerReference w:type="default" r:id="rId19"/>
      <w:footerReference w:type="first" r:id="rId20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02DB" w14:textId="77777777" w:rsidR="00B61911" w:rsidRDefault="00B61911">
      <w:pPr>
        <w:spacing w:after="0" w:line="240" w:lineRule="auto"/>
      </w:pPr>
      <w:r>
        <w:separator/>
      </w:r>
    </w:p>
  </w:endnote>
  <w:endnote w:type="continuationSeparator" w:id="0">
    <w:p w14:paraId="503A43F7" w14:textId="77777777" w:rsidR="00B61911" w:rsidRDefault="00B6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B68A" w14:textId="77777777" w:rsidR="008B3BBA" w:rsidRDefault="00000000" w:rsidP="0074039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258DD">
      <w:rPr>
        <w:rStyle w:val="FooterChar"/>
      </w:rPr>
      <w:t>Herramientas de participación comunitaria equitativa: Plan de toma de decisiones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  <w:t xml:space="preserve"> 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 w:rsidRPr="000419D7">
      <w:rPr>
        <w:rFonts w:eastAsia="Georgia"/>
        <w:color w:val="0070C0"/>
        <w:sz w:val="16"/>
        <w:szCs w:val="16"/>
      </w:rPr>
      <w:fldChar w:fldCharType="begin"/>
    </w:r>
    <w:r w:rsidR="0066775B" w:rsidRPr="000419D7">
      <w:rPr>
        <w:rFonts w:eastAsia="Georgia"/>
        <w:color w:val="0070C0"/>
        <w:sz w:val="16"/>
        <w:szCs w:val="16"/>
      </w:rPr>
      <w:instrText>PAGE</w:instrText>
    </w:r>
    <w:r w:rsidR="0066775B" w:rsidRPr="000419D7">
      <w:rPr>
        <w:rFonts w:eastAsia="Georgia"/>
        <w:color w:val="0070C0"/>
        <w:sz w:val="16"/>
        <w:szCs w:val="16"/>
      </w:rPr>
      <w:fldChar w:fldCharType="separate"/>
    </w:r>
    <w:r w:rsidR="005E1095" w:rsidRPr="000419D7">
      <w:rPr>
        <w:rFonts w:eastAsia="Georgia"/>
        <w:noProof/>
        <w:color w:val="0070C0"/>
        <w:sz w:val="16"/>
        <w:szCs w:val="16"/>
      </w:rPr>
      <w:t>1</w:t>
    </w:r>
    <w:r w:rsidR="0066775B" w:rsidRPr="000419D7">
      <w:rPr>
        <w:rFonts w:eastAsia="Georgia"/>
        <w:color w:val="0070C0"/>
        <w:sz w:val="16"/>
        <w:szCs w:val="16"/>
      </w:rPr>
      <w:fldChar w:fldCharType="end"/>
    </w:r>
  </w:p>
  <w:p w14:paraId="7D8E96FC" w14:textId="77777777" w:rsidR="008B3BBA" w:rsidRDefault="00000000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F2BD219" wp14:editId="5F27DB34">
              <wp:simplePos x="0" y="0"/>
              <wp:positionH relativeFrom="column">
                <wp:posOffset>-912677</wp:posOffset>
              </wp:positionH>
              <wp:positionV relativeFrom="page">
                <wp:posOffset>9875520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D9EBC8" w14:textId="77777777" w:rsidR="00AE651E" w:rsidRDefault="00AE651E" w:rsidP="00AE651E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2pt;height:33.1pt;margin-top:777.6pt;margin-left:-71.8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AE651E" w:rsidP="00AE651E" w14:paraId="6A05A809" w14:textId="77777777"/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F865" w14:textId="77777777" w:rsidR="008B3BBA" w:rsidRDefault="008B3BBA">
    <w:pPr>
      <w:jc w:val="right"/>
    </w:pPr>
  </w:p>
  <w:p w14:paraId="204318A7" w14:textId="77777777" w:rsidR="008B3BBA" w:rsidRDefault="008B3BBA"/>
  <w:p w14:paraId="49158FF7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3A01" w14:textId="77777777" w:rsidR="00B61911" w:rsidRDefault="00B61911">
      <w:pPr>
        <w:spacing w:after="0" w:line="240" w:lineRule="auto"/>
      </w:pPr>
      <w:r>
        <w:separator/>
      </w:r>
    </w:p>
  </w:footnote>
  <w:footnote w:type="continuationSeparator" w:id="0">
    <w:p w14:paraId="4DD4F5EF" w14:textId="77777777" w:rsidR="00B61911" w:rsidRDefault="00B6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70A4" w14:textId="77777777" w:rsidR="008B3BBA" w:rsidRDefault="00000000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E90F05" wp14:editId="08F236C5">
              <wp:simplePos x="0" y="0"/>
              <wp:positionH relativeFrom="column">
                <wp:posOffset>-916305</wp:posOffset>
              </wp:positionH>
              <wp:positionV relativeFrom="page">
                <wp:posOffset>-210185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08FCF1" w14:textId="77777777" w:rsidR="00224590" w:rsidRDefault="00224590" w:rsidP="00224590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alt="&quot;&quot;" style="width:612pt;height:33.1pt;margin-top:-16.55pt;margin-left:-72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02EB378F" w14:textId="77777777"/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F3"/>
    <w:multiLevelType w:val="hybridMultilevel"/>
    <w:tmpl w:val="33F81A4E"/>
    <w:lvl w:ilvl="0" w:tplc="18CE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63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AE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1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E0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87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4F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2B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69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7D"/>
    <w:multiLevelType w:val="hybridMultilevel"/>
    <w:tmpl w:val="459842D2"/>
    <w:lvl w:ilvl="0" w:tplc="044C3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A4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00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4E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C5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8B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CA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27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25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0B4"/>
    <w:multiLevelType w:val="hybridMultilevel"/>
    <w:tmpl w:val="6088A438"/>
    <w:lvl w:ilvl="0" w:tplc="F760D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4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C2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07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8D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8C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A4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0F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66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7E2"/>
    <w:multiLevelType w:val="multilevel"/>
    <w:tmpl w:val="193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712E6"/>
    <w:multiLevelType w:val="hybridMultilevel"/>
    <w:tmpl w:val="7C36BAAE"/>
    <w:lvl w:ilvl="0" w:tplc="C680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8F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85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04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85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A4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27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AD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E6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4BD8"/>
    <w:multiLevelType w:val="hybridMultilevel"/>
    <w:tmpl w:val="E0384E12"/>
    <w:lvl w:ilvl="0" w:tplc="FF32A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E8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80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CF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43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EE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8B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0E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843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D1839"/>
    <w:multiLevelType w:val="hybridMultilevel"/>
    <w:tmpl w:val="CE505448"/>
    <w:lvl w:ilvl="0" w:tplc="7408C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06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67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47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63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08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CC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E9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25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134D"/>
    <w:multiLevelType w:val="hybridMultilevel"/>
    <w:tmpl w:val="AE1CF7BC"/>
    <w:lvl w:ilvl="0" w:tplc="BFF01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4F20" w:tentative="1">
      <w:start w:val="1"/>
      <w:numFmt w:val="lowerLetter"/>
      <w:lvlText w:val="%2."/>
      <w:lvlJc w:val="left"/>
      <w:pPr>
        <w:ind w:left="1440" w:hanging="360"/>
      </w:pPr>
    </w:lvl>
    <w:lvl w:ilvl="2" w:tplc="E4E6D4AA" w:tentative="1">
      <w:start w:val="1"/>
      <w:numFmt w:val="lowerRoman"/>
      <w:lvlText w:val="%3."/>
      <w:lvlJc w:val="right"/>
      <w:pPr>
        <w:ind w:left="2160" w:hanging="180"/>
      </w:pPr>
    </w:lvl>
    <w:lvl w:ilvl="3" w:tplc="3AC05ADA" w:tentative="1">
      <w:start w:val="1"/>
      <w:numFmt w:val="decimal"/>
      <w:lvlText w:val="%4."/>
      <w:lvlJc w:val="left"/>
      <w:pPr>
        <w:ind w:left="2880" w:hanging="360"/>
      </w:pPr>
    </w:lvl>
    <w:lvl w:ilvl="4" w:tplc="D428A1A6" w:tentative="1">
      <w:start w:val="1"/>
      <w:numFmt w:val="lowerLetter"/>
      <w:lvlText w:val="%5."/>
      <w:lvlJc w:val="left"/>
      <w:pPr>
        <w:ind w:left="3600" w:hanging="360"/>
      </w:pPr>
    </w:lvl>
    <w:lvl w:ilvl="5" w:tplc="CFCC8550" w:tentative="1">
      <w:start w:val="1"/>
      <w:numFmt w:val="lowerRoman"/>
      <w:lvlText w:val="%6."/>
      <w:lvlJc w:val="right"/>
      <w:pPr>
        <w:ind w:left="4320" w:hanging="180"/>
      </w:pPr>
    </w:lvl>
    <w:lvl w:ilvl="6" w:tplc="D5A83616" w:tentative="1">
      <w:start w:val="1"/>
      <w:numFmt w:val="decimal"/>
      <w:lvlText w:val="%7."/>
      <w:lvlJc w:val="left"/>
      <w:pPr>
        <w:ind w:left="5040" w:hanging="360"/>
      </w:pPr>
    </w:lvl>
    <w:lvl w:ilvl="7" w:tplc="420631A8" w:tentative="1">
      <w:start w:val="1"/>
      <w:numFmt w:val="lowerLetter"/>
      <w:lvlText w:val="%8."/>
      <w:lvlJc w:val="left"/>
      <w:pPr>
        <w:ind w:left="5760" w:hanging="360"/>
      </w:pPr>
    </w:lvl>
    <w:lvl w:ilvl="8" w:tplc="7CCC0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3731"/>
    <w:multiLevelType w:val="hybridMultilevel"/>
    <w:tmpl w:val="2FB49BB2"/>
    <w:lvl w:ilvl="0" w:tplc="336C193C">
      <w:start w:val="1"/>
      <w:numFmt w:val="decimal"/>
      <w:lvlText w:val="%1."/>
      <w:lvlJc w:val="left"/>
      <w:pPr>
        <w:ind w:left="720" w:hanging="360"/>
      </w:pPr>
    </w:lvl>
    <w:lvl w:ilvl="1" w:tplc="717C00CA" w:tentative="1">
      <w:start w:val="1"/>
      <w:numFmt w:val="lowerLetter"/>
      <w:lvlText w:val="%2."/>
      <w:lvlJc w:val="left"/>
      <w:pPr>
        <w:ind w:left="1440" w:hanging="360"/>
      </w:pPr>
    </w:lvl>
    <w:lvl w:ilvl="2" w:tplc="9A647DCC" w:tentative="1">
      <w:start w:val="1"/>
      <w:numFmt w:val="lowerRoman"/>
      <w:lvlText w:val="%3."/>
      <w:lvlJc w:val="right"/>
      <w:pPr>
        <w:ind w:left="2160" w:hanging="180"/>
      </w:pPr>
    </w:lvl>
    <w:lvl w:ilvl="3" w:tplc="5C8E1C36" w:tentative="1">
      <w:start w:val="1"/>
      <w:numFmt w:val="decimal"/>
      <w:lvlText w:val="%4."/>
      <w:lvlJc w:val="left"/>
      <w:pPr>
        <w:ind w:left="2880" w:hanging="360"/>
      </w:pPr>
    </w:lvl>
    <w:lvl w:ilvl="4" w:tplc="98BAAFC0" w:tentative="1">
      <w:start w:val="1"/>
      <w:numFmt w:val="lowerLetter"/>
      <w:lvlText w:val="%5."/>
      <w:lvlJc w:val="left"/>
      <w:pPr>
        <w:ind w:left="3600" w:hanging="360"/>
      </w:pPr>
    </w:lvl>
    <w:lvl w:ilvl="5" w:tplc="FCA25F1A" w:tentative="1">
      <w:start w:val="1"/>
      <w:numFmt w:val="lowerRoman"/>
      <w:lvlText w:val="%6."/>
      <w:lvlJc w:val="right"/>
      <w:pPr>
        <w:ind w:left="4320" w:hanging="180"/>
      </w:pPr>
    </w:lvl>
    <w:lvl w:ilvl="6" w:tplc="FD903D80" w:tentative="1">
      <w:start w:val="1"/>
      <w:numFmt w:val="decimal"/>
      <w:lvlText w:val="%7."/>
      <w:lvlJc w:val="left"/>
      <w:pPr>
        <w:ind w:left="5040" w:hanging="360"/>
      </w:pPr>
    </w:lvl>
    <w:lvl w:ilvl="7" w:tplc="D696EB96" w:tentative="1">
      <w:start w:val="1"/>
      <w:numFmt w:val="lowerLetter"/>
      <w:lvlText w:val="%8."/>
      <w:lvlJc w:val="left"/>
      <w:pPr>
        <w:ind w:left="5760" w:hanging="360"/>
      </w:pPr>
    </w:lvl>
    <w:lvl w:ilvl="8" w:tplc="605C1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1F2A"/>
    <w:multiLevelType w:val="hybridMultilevel"/>
    <w:tmpl w:val="A760A9B0"/>
    <w:lvl w:ilvl="0" w:tplc="25FEF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A1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44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62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86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0B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AE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EC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E1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87D39"/>
    <w:multiLevelType w:val="hybridMultilevel"/>
    <w:tmpl w:val="A4365AF6"/>
    <w:lvl w:ilvl="0" w:tplc="C868E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EF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E8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C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CD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4B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6B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83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C6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6314"/>
    <w:multiLevelType w:val="multilevel"/>
    <w:tmpl w:val="3244EA2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A31DE"/>
    <w:multiLevelType w:val="hybridMultilevel"/>
    <w:tmpl w:val="AE9C2D14"/>
    <w:lvl w:ilvl="0" w:tplc="BC5C9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0D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25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0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C0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E5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69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C4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9588E"/>
    <w:multiLevelType w:val="hybridMultilevel"/>
    <w:tmpl w:val="20B89A30"/>
    <w:lvl w:ilvl="0" w:tplc="2ABC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0F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C4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C2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E0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EE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AA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6D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4E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5088"/>
    <w:multiLevelType w:val="hybridMultilevel"/>
    <w:tmpl w:val="7DBC0BE0"/>
    <w:lvl w:ilvl="0" w:tplc="42EEF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60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2B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6D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A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6D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63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A3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2C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948A4"/>
    <w:multiLevelType w:val="hybridMultilevel"/>
    <w:tmpl w:val="F3C676FE"/>
    <w:lvl w:ilvl="0" w:tplc="EEFA8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04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CB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2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EB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E7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26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2D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E5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CE0"/>
    <w:multiLevelType w:val="hybridMultilevel"/>
    <w:tmpl w:val="5038EC14"/>
    <w:lvl w:ilvl="0" w:tplc="D1B6CA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9F588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29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CE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5D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6D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0C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A7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23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3398"/>
    <w:multiLevelType w:val="hybridMultilevel"/>
    <w:tmpl w:val="172A128C"/>
    <w:lvl w:ilvl="0" w:tplc="9DC8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4E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C1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83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27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E2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6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EE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C9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0421"/>
    <w:multiLevelType w:val="hybridMultilevel"/>
    <w:tmpl w:val="2D98AFA4"/>
    <w:lvl w:ilvl="0" w:tplc="8CA6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0B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0A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68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0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2F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CF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4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42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171E3"/>
    <w:multiLevelType w:val="hybridMultilevel"/>
    <w:tmpl w:val="BA54A228"/>
    <w:lvl w:ilvl="0" w:tplc="14D6A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E6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46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E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B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7E1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81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A8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3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6529"/>
    <w:multiLevelType w:val="hybridMultilevel"/>
    <w:tmpl w:val="5574D38A"/>
    <w:lvl w:ilvl="0" w:tplc="06E27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67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4B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4D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6A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2C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A2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E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87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6CF7"/>
    <w:multiLevelType w:val="hybridMultilevel"/>
    <w:tmpl w:val="0F06A8C4"/>
    <w:lvl w:ilvl="0" w:tplc="EA3C9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AD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80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A7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09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87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EE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08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4A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3329C"/>
    <w:multiLevelType w:val="hybridMultilevel"/>
    <w:tmpl w:val="96F850AE"/>
    <w:lvl w:ilvl="0" w:tplc="F7F87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E8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4A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7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2D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0C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00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AB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62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F62CA"/>
    <w:multiLevelType w:val="hybridMultilevel"/>
    <w:tmpl w:val="3670E40E"/>
    <w:lvl w:ilvl="0" w:tplc="9D62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E2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8C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4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EC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A0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AC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8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ED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E7C6B"/>
    <w:multiLevelType w:val="hybridMultilevel"/>
    <w:tmpl w:val="F03493CE"/>
    <w:lvl w:ilvl="0" w:tplc="A51A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63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61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A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E9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42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C7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2F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0C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163AE"/>
    <w:multiLevelType w:val="hybridMultilevel"/>
    <w:tmpl w:val="CCA46718"/>
    <w:lvl w:ilvl="0" w:tplc="A8B0D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A9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0D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2B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8E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CD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6E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62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2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22F99"/>
    <w:multiLevelType w:val="hybridMultilevel"/>
    <w:tmpl w:val="8DB49906"/>
    <w:lvl w:ilvl="0" w:tplc="77242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4C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80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EA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6C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67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C6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2A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42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349AF"/>
    <w:multiLevelType w:val="hybridMultilevel"/>
    <w:tmpl w:val="FC8420F4"/>
    <w:lvl w:ilvl="0" w:tplc="49686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AA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88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49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4F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C6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4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00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518B2"/>
    <w:multiLevelType w:val="hybridMultilevel"/>
    <w:tmpl w:val="44D02FBC"/>
    <w:lvl w:ilvl="0" w:tplc="F6640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C1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2B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4B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A6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22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CB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20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0F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6740A"/>
    <w:multiLevelType w:val="multilevel"/>
    <w:tmpl w:val="F5CACF0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912AF"/>
    <w:multiLevelType w:val="hybridMultilevel"/>
    <w:tmpl w:val="E16448BE"/>
    <w:lvl w:ilvl="0" w:tplc="C1A6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2B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C8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E3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AB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8A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4D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8A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63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4965"/>
    <w:multiLevelType w:val="hybridMultilevel"/>
    <w:tmpl w:val="DFC29C2E"/>
    <w:lvl w:ilvl="0" w:tplc="C6D09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4D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89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45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E8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0B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67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B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ED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A035F"/>
    <w:multiLevelType w:val="hybridMultilevel"/>
    <w:tmpl w:val="F28EE330"/>
    <w:lvl w:ilvl="0" w:tplc="441C3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CA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84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4E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2A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CC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89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25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C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24BA2"/>
    <w:multiLevelType w:val="hybridMultilevel"/>
    <w:tmpl w:val="679C6B0A"/>
    <w:lvl w:ilvl="0" w:tplc="949CCED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CF1E6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69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5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41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CB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8C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2F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A5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3521D"/>
    <w:multiLevelType w:val="hybridMultilevel"/>
    <w:tmpl w:val="AE4C104A"/>
    <w:lvl w:ilvl="0" w:tplc="F4D0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0E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4D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0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D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4B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6D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86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E5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81243">
    <w:abstractNumId w:val="26"/>
  </w:num>
  <w:num w:numId="2" w16cid:durableId="2000379025">
    <w:abstractNumId w:val="17"/>
  </w:num>
  <w:num w:numId="3" w16cid:durableId="616913466">
    <w:abstractNumId w:val="25"/>
  </w:num>
  <w:num w:numId="4" w16cid:durableId="829370364">
    <w:abstractNumId w:val="1"/>
  </w:num>
  <w:num w:numId="5" w16cid:durableId="1230574497">
    <w:abstractNumId w:val="15"/>
  </w:num>
  <w:num w:numId="6" w16cid:durableId="281226886">
    <w:abstractNumId w:val="23"/>
  </w:num>
  <w:num w:numId="7" w16cid:durableId="715857408">
    <w:abstractNumId w:val="0"/>
  </w:num>
  <w:num w:numId="8" w16cid:durableId="861631243">
    <w:abstractNumId w:val="10"/>
  </w:num>
  <w:num w:numId="9" w16cid:durableId="246235380">
    <w:abstractNumId w:val="6"/>
  </w:num>
  <w:num w:numId="10" w16cid:durableId="719406520">
    <w:abstractNumId w:val="18"/>
  </w:num>
  <w:num w:numId="11" w16cid:durableId="664866500">
    <w:abstractNumId w:val="30"/>
  </w:num>
  <w:num w:numId="12" w16cid:durableId="727192427">
    <w:abstractNumId w:val="5"/>
  </w:num>
  <w:num w:numId="13" w16cid:durableId="58023372">
    <w:abstractNumId w:val="9"/>
  </w:num>
  <w:num w:numId="14" w16cid:durableId="1363703533">
    <w:abstractNumId w:val="32"/>
  </w:num>
  <w:num w:numId="15" w16cid:durableId="853690066">
    <w:abstractNumId w:val="34"/>
  </w:num>
  <w:num w:numId="16" w16cid:durableId="583538441">
    <w:abstractNumId w:val="13"/>
  </w:num>
  <w:num w:numId="17" w16cid:durableId="1911040712">
    <w:abstractNumId w:val="19"/>
  </w:num>
  <w:num w:numId="18" w16cid:durableId="1946189398">
    <w:abstractNumId w:val="22"/>
  </w:num>
  <w:num w:numId="19" w16cid:durableId="1225532928">
    <w:abstractNumId w:val="2"/>
  </w:num>
  <w:num w:numId="20" w16cid:durableId="1574047211">
    <w:abstractNumId w:val="4"/>
  </w:num>
  <w:num w:numId="21" w16cid:durableId="369569677">
    <w:abstractNumId w:val="21"/>
  </w:num>
  <w:num w:numId="22" w16cid:durableId="1982954104">
    <w:abstractNumId w:val="24"/>
  </w:num>
  <w:num w:numId="23" w16cid:durableId="2051953766">
    <w:abstractNumId w:val="27"/>
  </w:num>
  <w:num w:numId="24" w16cid:durableId="221914600">
    <w:abstractNumId w:val="16"/>
  </w:num>
  <w:num w:numId="25" w16cid:durableId="1009873995">
    <w:abstractNumId w:val="12"/>
  </w:num>
  <w:num w:numId="26" w16cid:durableId="307638440">
    <w:abstractNumId w:val="28"/>
  </w:num>
  <w:num w:numId="27" w16cid:durableId="1474827918">
    <w:abstractNumId w:val="31"/>
  </w:num>
  <w:num w:numId="28" w16cid:durableId="1056079358">
    <w:abstractNumId w:val="14"/>
  </w:num>
  <w:num w:numId="29" w16cid:durableId="1765372265">
    <w:abstractNumId w:val="8"/>
  </w:num>
  <w:num w:numId="30" w16cid:durableId="1517227785">
    <w:abstractNumId w:val="7"/>
  </w:num>
  <w:num w:numId="31" w16cid:durableId="849609181">
    <w:abstractNumId w:val="20"/>
  </w:num>
  <w:num w:numId="32" w16cid:durableId="562788582">
    <w:abstractNumId w:val="3"/>
  </w:num>
  <w:num w:numId="33" w16cid:durableId="1318723215">
    <w:abstractNumId w:val="29"/>
  </w:num>
  <w:num w:numId="34" w16cid:durableId="1249072963">
    <w:abstractNumId w:val="11"/>
  </w:num>
  <w:num w:numId="35" w16cid:durableId="1099563906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A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429C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B08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6542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19D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338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3BC2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2F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6F3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77EE7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96193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B7B2F"/>
    <w:rsid w:val="005C0138"/>
    <w:rsid w:val="005C059D"/>
    <w:rsid w:val="005C064A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0AC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378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4D1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180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9B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47E6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1E0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0F05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4F5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3745A"/>
    <w:rsid w:val="00B400C8"/>
    <w:rsid w:val="00B41940"/>
    <w:rsid w:val="00B41F8F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1911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5B3E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360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67D2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2DCF"/>
    <w:rsid w:val="00F5500D"/>
    <w:rsid w:val="00F551E3"/>
    <w:rsid w:val="00F55553"/>
    <w:rsid w:val="00F5585F"/>
    <w:rsid w:val="00F56A48"/>
    <w:rsid w:val="00F56DDD"/>
    <w:rsid w:val="00F6012E"/>
    <w:rsid w:val="00F60CF9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1114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445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40BCFE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4F8B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paragraph" w:styleId="NormalWeb">
    <w:name w:val="Normal (Web)"/>
    <w:basedOn w:val="Normal"/>
    <w:uiPriority w:val="99"/>
    <w:unhideWhenUsed/>
    <w:rsid w:val="00D3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yperlink" Target="https://standards.phil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hila.sharepoint.com/sites/Teams-CAO-ServiceDesignStudio/Shared%20Documents/General/Projects/In-progress/MOCEVS%20ECE%20Toolkit/ECE%20Toolkit/08%20Prototyping/3.0%20Facilitating%20Engagements/engagement-toolkit.phil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3.0%20Working%20Together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D1A12ABC-3CCD-4130-B8B9-B564C8D0F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Andrea Ngan</cp:lastModifiedBy>
  <cp:revision>32</cp:revision>
  <dcterms:created xsi:type="dcterms:W3CDTF">2023-01-11T15:26:00Z</dcterms:created>
  <dcterms:modified xsi:type="dcterms:W3CDTF">2023-12-06T22:41:00Z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1653500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